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1 (Transparency Reports)</w:t>
      </w:r>
    </w:p>
    <w:p w:rsidR="00000000" w:rsidDel="00000000" w:rsidP="00000000" w:rsidRDefault="00000000" w:rsidRPr="00000000" w14:paraId="00000002">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3">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4">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5">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6">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7">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9">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List of Transparency Reports</w:t>
      </w:r>
    </w:p>
    <w:tbl>
      <w:tblPr>
        <w:tblStyle w:val="Table1"/>
        <w:tblW w:w="900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800"/>
        <w:gridCol w:w="2010"/>
        <w:gridCol w:w="2248"/>
        <w:tblGridChange w:id="0">
          <w:tblGrid>
            <w:gridCol w:w="2943"/>
            <w:gridCol w:w="1800"/>
            <w:gridCol w:w="2010"/>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F">
            <w:pPr>
              <w:tabs>
                <w:tab w:val="left" w:leader="none" w:pos="3380"/>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monitoring   </w:t>
              <w:tab/>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0">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Management Information to report on the SLAs and KPIs as agreed between both parties.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1">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 be agreed within thirty (30) days of Call Off Start Date in line with the requirements set out in the Statement of Requirements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2">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 be agreed within thirty (30) days of Call Off Start Date in line with the requirements set out in the Statement of Requirements</w:t>
            </w:r>
          </w:p>
        </w:tc>
      </w:tr>
      <w:tr>
        <w:trPr>
          <w:cantSplit w:val="0"/>
          <w:trHeight w:val="15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3">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Open book profit reporting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4">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Open book profit reporting from suppliers, providing detail on the profit levels achieved from this agreement]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 be agreed within thirty (30) days of Call Off Start Date.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6">
            <w:pPr>
              <w:spacing w:after="0" w:lineRule="auto"/>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Measured at Six and Twelve months duration within 30 days of those period-end dates.</w:t>
            </w:r>
          </w:p>
        </w:tc>
      </w:tr>
      <w:tr>
        <w:trPr>
          <w:cantSplit w:val="0"/>
          <w:trHeight w:val="21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List of all subcontractors used for current volumes and expected volumes for the next ninety (90) days in line with the ramp-up plan.</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9">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 be agreed within thirty (30) days of Call Off Start Date.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A">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 be agreed within thirty (30) days of Call Off Start Date.</w:t>
            </w:r>
          </w:p>
        </w:tc>
      </w:tr>
    </w:tbl>
    <w:p w:rsidR="00000000" w:rsidDel="00000000" w:rsidP="00000000" w:rsidRDefault="00000000" w:rsidRPr="00000000" w14:paraId="0000001B">
      <w:pPr>
        <w:tabs>
          <w:tab w:val="left" w:leader="none" w:pos="1251"/>
        </w:tabs>
        <w:rPr>
          <w:rFonts w:ascii="Arial" w:cs="Arial" w:eastAsia="Arial" w:hAnsi="Arial"/>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8">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A">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                                           </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heading=h.30j0zll" w:id="1"/>
    <w:bookmarkEnd w:id="1"/>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E">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 (Transparency Reports)</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Call-Off Ref: CCBP22A02</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w:t>
    </w:r>
    <w:r w:rsidDel="00000000" w:rsidR="00000000" w:rsidRPr="00000000">
      <w:rPr>
        <w:rtl w:val="0"/>
      </w:rPr>
      <w:t xml:space="preserve">21</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 (Transparency Reports)</w:t>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color w:val="00000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XJ2afbPxjDCoWd3XRSb2bUBP8BQ==">AMUW2mVSIcFdLbT23C/L0TfwrNwvggHyJipHizSoPxn7VKBY/6qpXKXJ2zrWOOUwVQF6NS8V86oJF7OuazwDUUBWRqxFZv4I+ctPmCL0iUs9+u1o7lvjHdsjXiuHWNIjhv9lQEJbGMHI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2022-10-05T15:44:00Z</dcterms:created>
  <dc:creator>sean golding</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